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DA" w:rsidRPr="00C67474" w:rsidRDefault="004719DA" w:rsidP="004719DA">
      <w:pPr>
        <w:jc w:val="center"/>
        <w:rPr>
          <w:rFonts w:ascii="Lucida Calligraphy" w:hAnsi="Lucida Calligraphy"/>
          <w:b/>
          <w:sz w:val="52"/>
          <w:szCs w:val="52"/>
        </w:rPr>
      </w:pPr>
      <w:bookmarkStart w:id="0" w:name="_GoBack"/>
      <w:bookmarkEnd w:id="0"/>
      <w:r w:rsidRPr="00C67474">
        <w:rPr>
          <w:rFonts w:ascii="Lucida Calligraphy" w:hAnsi="Lucida Calligraphy"/>
          <w:b/>
          <w:sz w:val="52"/>
          <w:szCs w:val="52"/>
        </w:rPr>
        <w:t xml:space="preserve">KONZERT am </w:t>
      </w:r>
      <w:r w:rsidR="00805CDF" w:rsidRPr="00C67474">
        <w:rPr>
          <w:rFonts w:ascii="Lucida Calligraphy" w:hAnsi="Lucida Calligraphy"/>
          <w:b/>
          <w:sz w:val="52"/>
          <w:szCs w:val="52"/>
        </w:rPr>
        <w:t xml:space="preserve">SONNTAG 20. März </w:t>
      </w:r>
    </w:p>
    <w:p w:rsidR="004719DA" w:rsidRPr="00C67474" w:rsidRDefault="00805CDF" w:rsidP="004719DA">
      <w:pPr>
        <w:jc w:val="center"/>
        <w:rPr>
          <w:rFonts w:ascii="Lucida Calligraphy" w:hAnsi="Lucida Calligraphy"/>
          <w:b/>
          <w:sz w:val="52"/>
          <w:szCs w:val="52"/>
        </w:rPr>
      </w:pPr>
      <w:r w:rsidRPr="00C67474">
        <w:rPr>
          <w:rFonts w:ascii="Lucida Calligraphy" w:hAnsi="Lucida Calligraphy"/>
          <w:b/>
          <w:sz w:val="52"/>
          <w:szCs w:val="52"/>
        </w:rPr>
        <w:t>16 Uhr</w:t>
      </w:r>
    </w:p>
    <w:p w:rsidR="00805CDF" w:rsidRPr="00C67474" w:rsidRDefault="00805CDF" w:rsidP="004719DA">
      <w:pPr>
        <w:jc w:val="center"/>
        <w:rPr>
          <w:rFonts w:ascii="Lucida Calligraphy" w:hAnsi="Lucida Calligraphy"/>
          <w:b/>
          <w:sz w:val="52"/>
          <w:szCs w:val="52"/>
        </w:rPr>
      </w:pPr>
      <w:r w:rsidRPr="00C67474">
        <w:rPr>
          <w:rFonts w:ascii="Lucida Calligraphy" w:hAnsi="Lucida Calligraphy"/>
          <w:b/>
          <w:sz w:val="52"/>
          <w:szCs w:val="52"/>
        </w:rPr>
        <w:t>Dorfkirche Groß Glienicke</w:t>
      </w:r>
    </w:p>
    <w:p w:rsidR="00C67474" w:rsidRPr="004719DA" w:rsidRDefault="00C67474" w:rsidP="004719DA">
      <w:pPr>
        <w:jc w:val="center"/>
        <w:rPr>
          <w:rFonts w:ascii="Lucida Calligraphy" w:hAnsi="Lucida Calligraphy"/>
          <w:sz w:val="48"/>
          <w:szCs w:val="48"/>
        </w:rPr>
      </w:pPr>
    </w:p>
    <w:p w:rsidR="00805CDF" w:rsidRDefault="00805CDF"/>
    <w:p w:rsidR="00163915" w:rsidRDefault="002A450D" w:rsidP="002A450D">
      <w:pPr>
        <w:rPr>
          <w:noProof/>
          <w:lang w:eastAsia="de-DE"/>
        </w:rPr>
      </w:pPr>
      <w:r>
        <w:rPr>
          <w:noProof/>
          <w:lang w:eastAsia="de-D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5080</wp:posOffset>
                </wp:positionV>
                <wp:extent cx="2419350" cy="29337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2933700"/>
                        </a:xfrm>
                        <a:prstGeom prst="rect">
                          <a:avLst/>
                        </a:prstGeom>
                        <a:solidFill>
                          <a:srgbClr val="FFFFFF"/>
                        </a:solidFill>
                        <a:ln w="9525">
                          <a:solidFill>
                            <a:srgbClr val="000000"/>
                          </a:solidFill>
                          <a:miter lim="800000"/>
                          <a:headEnd/>
                          <a:tailEnd/>
                        </a:ln>
                      </wps:spPr>
                      <wps:txbx>
                        <w:txbxContent>
                          <w:p w:rsidR="002A450D" w:rsidRPr="002A450D" w:rsidRDefault="002A450D">
                            <w:pPr>
                              <w:rPr>
                                <w:b/>
                                <w:sz w:val="28"/>
                                <w:szCs w:val="28"/>
                              </w:rPr>
                            </w:pPr>
                          </w:p>
                          <w:p w:rsidR="002A450D" w:rsidRPr="002A450D" w:rsidRDefault="002A450D">
                            <w:pPr>
                              <w:rPr>
                                <w:rFonts w:ascii="Lucida Calligraphy" w:hAnsi="Lucida Calligraphy"/>
                                <w:b/>
                                <w:sz w:val="28"/>
                                <w:szCs w:val="28"/>
                              </w:rPr>
                            </w:pPr>
                            <w:r w:rsidRPr="002A450D">
                              <w:rPr>
                                <w:rFonts w:ascii="Lucida Calligraphy" w:hAnsi="Lucida Calligraphy"/>
                                <w:b/>
                                <w:sz w:val="28"/>
                                <w:szCs w:val="28"/>
                              </w:rPr>
                              <w:t>Musik zum Jubiläum:</w:t>
                            </w:r>
                          </w:p>
                          <w:p w:rsidR="002A450D" w:rsidRPr="002A450D" w:rsidRDefault="002A450D">
                            <w:pPr>
                              <w:rPr>
                                <w:rFonts w:ascii="Lucida Calligraphy" w:hAnsi="Lucida Calligraphy"/>
                                <w:b/>
                              </w:rPr>
                            </w:pPr>
                          </w:p>
                          <w:p w:rsidR="002A450D" w:rsidRPr="002A450D" w:rsidRDefault="002A450D">
                            <w:pPr>
                              <w:rPr>
                                <w:rFonts w:ascii="Lucida Calligraphy" w:hAnsi="Lucida Calligraphy"/>
                                <w:sz w:val="28"/>
                                <w:szCs w:val="28"/>
                              </w:rPr>
                            </w:pPr>
                            <w:r w:rsidRPr="002A450D">
                              <w:rPr>
                                <w:rFonts w:ascii="Lucida Calligraphy" w:hAnsi="Lucida Calligraphy"/>
                                <w:sz w:val="28"/>
                                <w:szCs w:val="28"/>
                              </w:rPr>
                              <w:t>225. Geburtstag von</w:t>
                            </w:r>
                          </w:p>
                          <w:p w:rsidR="002A450D" w:rsidRPr="002A450D" w:rsidRDefault="002A450D">
                            <w:pPr>
                              <w:rPr>
                                <w:rFonts w:ascii="Lucida Calligraphy" w:hAnsi="Lucida Calligraphy"/>
                                <w:sz w:val="28"/>
                                <w:szCs w:val="28"/>
                              </w:rPr>
                            </w:pPr>
                            <w:r w:rsidRPr="002A450D">
                              <w:rPr>
                                <w:rFonts w:ascii="Lucida Calligraphy" w:hAnsi="Lucida Calligraphy"/>
                                <w:sz w:val="28"/>
                                <w:szCs w:val="28"/>
                              </w:rPr>
                              <w:t>Franz Schubert</w:t>
                            </w:r>
                          </w:p>
                          <w:p w:rsidR="002A450D" w:rsidRPr="002A450D" w:rsidRDefault="002A450D">
                            <w:pPr>
                              <w:rPr>
                                <w:rFonts w:ascii="Lucida Calligraphy" w:hAnsi="Lucida Calligraphy"/>
                                <w:sz w:val="28"/>
                                <w:szCs w:val="28"/>
                              </w:rPr>
                            </w:pPr>
                          </w:p>
                          <w:p w:rsidR="002A450D" w:rsidRPr="002A450D" w:rsidRDefault="002A450D">
                            <w:pPr>
                              <w:rPr>
                                <w:rFonts w:ascii="Lucida Calligraphy" w:hAnsi="Lucida Calligraphy"/>
                                <w:sz w:val="28"/>
                                <w:szCs w:val="28"/>
                              </w:rPr>
                            </w:pPr>
                            <w:r w:rsidRPr="002A450D">
                              <w:rPr>
                                <w:rFonts w:ascii="Lucida Calligraphy" w:hAnsi="Lucida Calligraphy"/>
                                <w:sz w:val="28"/>
                                <w:szCs w:val="28"/>
                              </w:rPr>
                              <w:t>200. Geburtstag von</w:t>
                            </w:r>
                          </w:p>
                          <w:p w:rsidR="002A450D" w:rsidRPr="002A450D" w:rsidRDefault="002A450D">
                            <w:pPr>
                              <w:rPr>
                                <w:rFonts w:ascii="Lucida Calligraphy" w:hAnsi="Lucida Calligraphy"/>
                              </w:rPr>
                            </w:pPr>
                            <w:r w:rsidRPr="002A450D">
                              <w:rPr>
                                <w:rFonts w:ascii="Lucida Calligraphy" w:hAnsi="Lucida Calligraphy"/>
                                <w:sz w:val="28"/>
                                <w:szCs w:val="28"/>
                              </w:rPr>
                              <w:t>César Franck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9.3pt;margin-top:.4pt;width:190.5pt;height:231pt;flip:x;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3WLAIAAFEEAAAOAAAAZHJzL2Uyb0RvYy54bWysVNuO0zAQfUfiHyy/06Rpy26jpqulSwFp&#10;uUi7fIBjO42F4zG226R8PWOndKsFXhB5sDye8fHMOTNZ3QydJgfpvAJT0ekkp0QaDkKZXUW/Pm5f&#10;XVPiAzOCaTCyokfp6c365YtVb0tZQAtaSEcQxPiytxVtQ7Bllnneyo75CVhp0NmA61hA0+0y4ViP&#10;6J3Oijx/nfXghHXApfd4ejc66TrhN43k4XPTeBmIrijmFtLq0lrHNVuvWLlzzLaKn9Jg/5BFx5TB&#10;R89QdywwsnfqN6hOcQcemjDh0GXQNIrLVANWM82fVfPQMitTLUiOt2ea/P+D5Z8OXxxRoqLF9IoS&#10;wzoU6VEOoZFakCLy01tfYtiDxcAwvIEBdU61ensP/JsnBjYtMzt56xz0rWQC85vGm9nF1RHHR5C6&#10;/wgCn2H7AAloaFxHGq3s+1/QSAzBd1Cx41klTIpwPCzm0+VsgS6OvmI5m13lSceMlREoqmCdD+8k&#10;dCRuKuqwDdJD7HDvQ0zsKSSGe9BKbJXWyXC7eqMdOTBsmW36Ui3PwrQhfUWXi2IxcvFXiDx9f4Lo&#10;VMDe16qr6PU5iJWRwbdGpM4MTOlxjylrc6I0sjjyGYZ6OElUgzgiuQ7GHseZxE0L7gclPfZ3Rf33&#10;PXOSEv3BoEDL6XweByIZ88VVgYa79NSXHmY4QlU0UDJuNyENUSTMwC0K2ahEbFR8zOSUK/Zt4vs0&#10;Y3EwLu0U9fQnWP8EAAD//wMAUEsDBBQABgAIAAAAIQBZgi7l3AAAAAUBAAAPAAAAZHJzL2Rvd25y&#10;ZXYueG1sTI/NTsMwEITvSLyDtUjcqNMfqjTNpkJIKZdwaCn0uo1NHBHbUey24e1ZTnAczWjmm3wz&#10;2k5c9BBa7xCmkwSEdrVXrWsQDm/lQwoiRHKKOu80wrcOsClub3LKlL+6nb7sYyO4xIWMEEyMfSZl&#10;qI22FCa+1469Tz9YiiyHRqqBrlxuOzlLkqW01DpeMNTrZ6Prr/3ZIryY1eP7qz9Ucr49llSV21W1&#10;+EC8vxuf1iCiHuNfGH7xGR0KZjr5s1NBdAh8JCIwPXvzdMryhLBYzlKQRS7/0xc/AAAA//8DAFBL&#10;AQItABQABgAIAAAAIQC2gziS/gAAAOEBAAATAAAAAAAAAAAAAAAAAAAAAABbQ29udGVudF9UeXBl&#10;c10ueG1sUEsBAi0AFAAGAAgAAAAhADj9If/WAAAAlAEAAAsAAAAAAAAAAAAAAAAALwEAAF9yZWxz&#10;Ly5yZWxzUEsBAi0AFAAGAAgAAAAhAFmt7dYsAgAAUQQAAA4AAAAAAAAAAAAAAAAALgIAAGRycy9l&#10;Mm9Eb2MueG1sUEsBAi0AFAAGAAgAAAAhAFmCLuXcAAAABQEAAA8AAAAAAAAAAAAAAAAAhgQAAGRy&#10;cy9kb3ducmV2LnhtbFBLBQYAAAAABAAEAPMAAACPBQAAAAA=&#10;">
                <v:textbox>
                  <w:txbxContent>
                    <w:p w:rsidR="002A450D" w:rsidRPr="002A450D" w:rsidRDefault="002A450D">
                      <w:pPr>
                        <w:rPr>
                          <w:b/>
                          <w:sz w:val="28"/>
                          <w:szCs w:val="28"/>
                        </w:rPr>
                      </w:pPr>
                    </w:p>
                    <w:p w:rsidR="002A450D" w:rsidRPr="002A450D" w:rsidRDefault="002A450D">
                      <w:pPr>
                        <w:rPr>
                          <w:rFonts w:ascii="Lucida Calligraphy" w:hAnsi="Lucida Calligraphy"/>
                          <w:b/>
                          <w:sz w:val="28"/>
                          <w:szCs w:val="28"/>
                        </w:rPr>
                      </w:pPr>
                      <w:r w:rsidRPr="002A450D">
                        <w:rPr>
                          <w:rFonts w:ascii="Lucida Calligraphy" w:hAnsi="Lucida Calligraphy"/>
                          <w:b/>
                          <w:sz w:val="28"/>
                          <w:szCs w:val="28"/>
                        </w:rPr>
                        <w:t>Musik zum Jubiläum:</w:t>
                      </w:r>
                    </w:p>
                    <w:p w:rsidR="002A450D" w:rsidRPr="002A450D" w:rsidRDefault="002A450D">
                      <w:pPr>
                        <w:rPr>
                          <w:rFonts w:ascii="Lucida Calligraphy" w:hAnsi="Lucida Calligraphy"/>
                          <w:b/>
                        </w:rPr>
                      </w:pPr>
                    </w:p>
                    <w:p w:rsidR="002A450D" w:rsidRPr="002A450D" w:rsidRDefault="002A450D">
                      <w:pPr>
                        <w:rPr>
                          <w:rFonts w:ascii="Lucida Calligraphy" w:hAnsi="Lucida Calligraphy"/>
                          <w:sz w:val="28"/>
                          <w:szCs w:val="28"/>
                        </w:rPr>
                      </w:pPr>
                      <w:r w:rsidRPr="002A450D">
                        <w:rPr>
                          <w:rFonts w:ascii="Lucida Calligraphy" w:hAnsi="Lucida Calligraphy"/>
                          <w:sz w:val="28"/>
                          <w:szCs w:val="28"/>
                        </w:rPr>
                        <w:t>225. Geburtstag von</w:t>
                      </w:r>
                    </w:p>
                    <w:p w:rsidR="002A450D" w:rsidRPr="002A450D" w:rsidRDefault="002A450D">
                      <w:pPr>
                        <w:rPr>
                          <w:rFonts w:ascii="Lucida Calligraphy" w:hAnsi="Lucida Calligraphy"/>
                          <w:sz w:val="28"/>
                          <w:szCs w:val="28"/>
                        </w:rPr>
                      </w:pPr>
                      <w:r w:rsidRPr="002A450D">
                        <w:rPr>
                          <w:rFonts w:ascii="Lucida Calligraphy" w:hAnsi="Lucida Calligraphy"/>
                          <w:sz w:val="28"/>
                          <w:szCs w:val="28"/>
                        </w:rPr>
                        <w:t>Franz Schubert</w:t>
                      </w:r>
                    </w:p>
                    <w:p w:rsidR="002A450D" w:rsidRPr="002A450D" w:rsidRDefault="002A450D">
                      <w:pPr>
                        <w:rPr>
                          <w:rFonts w:ascii="Lucida Calligraphy" w:hAnsi="Lucida Calligraphy"/>
                          <w:sz w:val="28"/>
                          <w:szCs w:val="28"/>
                        </w:rPr>
                      </w:pPr>
                    </w:p>
                    <w:p w:rsidR="002A450D" w:rsidRPr="002A450D" w:rsidRDefault="002A450D">
                      <w:pPr>
                        <w:rPr>
                          <w:rFonts w:ascii="Lucida Calligraphy" w:hAnsi="Lucida Calligraphy"/>
                          <w:sz w:val="28"/>
                          <w:szCs w:val="28"/>
                        </w:rPr>
                      </w:pPr>
                      <w:r w:rsidRPr="002A450D">
                        <w:rPr>
                          <w:rFonts w:ascii="Lucida Calligraphy" w:hAnsi="Lucida Calligraphy"/>
                          <w:sz w:val="28"/>
                          <w:szCs w:val="28"/>
                        </w:rPr>
                        <w:t>200. Geburtstag von</w:t>
                      </w:r>
                    </w:p>
                    <w:p w:rsidR="002A450D" w:rsidRPr="002A450D" w:rsidRDefault="002A450D">
                      <w:pPr>
                        <w:rPr>
                          <w:rFonts w:ascii="Lucida Calligraphy" w:hAnsi="Lucida Calligraphy"/>
                        </w:rPr>
                      </w:pPr>
                      <w:r w:rsidRPr="002A450D">
                        <w:rPr>
                          <w:rFonts w:ascii="Lucida Calligraphy" w:hAnsi="Lucida Calligraphy"/>
                          <w:sz w:val="28"/>
                          <w:szCs w:val="28"/>
                        </w:rPr>
                        <w:t>César Franck</w:t>
                      </w:r>
                    </w:p>
                  </w:txbxContent>
                </v:textbox>
                <w10:wrap type="square" anchorx="margin"/>
              </v:shape>
            </w:pict>
          </mc:Fallback>
        </mc:AlternateContent>
      </w:r>
      <w:r w:rsidR="004719DA" w:rsidRPr="004719DA">
        <w:rPr>
          <w:noProof/>
          <w:lang w:eastAsia="de-DE"/>
        </w:rPr>
        <w:drawing>
          <wp:inline distT="0" distB="0" distL="0" distR="0">
            <wp:extent cx="4067175" cy="4685665"/>
            <wp:effectExtent l="0" t="0" r="9525" b="635"/>
            <wp:docPr id="1" name="Grafik 1" descr="C:\Users\admin\Downloads\DUO Gershwin-Tyshayeva - Fotograf Igor Eisensch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UO Gershwin-Tyshayeva - Fotograf Igor Eisenschta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6076" cy="4695920"/>
                    </a:xfrm>
                    <a:prstGeom prst="rect">
                      <a:avLst/>
                    </a:prstGeom>
                    <a:noFill/>
                    <a:ln>
                      <a:noFill/>
                    </a:ln>
                  </pic:spPr>
                </pic:pic>
              </a:graphicData>
            </a:graphic>
          </wp:inline>
        </w:drawing>
      </w:r>
    </w:p>
    <w:p w:rsidR="00163915" w:rsidRDefault="00163915" w:rsidP="00163915">
      <w:pPr>
        <w:rPr>
          <w:rFonts w:ascii="Lucida Calligraphy" w:hAnsi="Lucida Calligraphy"/>
          <w:sz w:val="36"/>
          <w:szCs w:val="36"/>
        </w:rPr>
      </w:pPr>
      <w:r w:rsidRPr="004719DA">
        <w:rPr>
          <w:rFonts w:ascii="Lucida Calligraphy" w:hAnsi="Lucida Calligraphy"/>
          <w:sz w:val="36"/>
          <w:szCs w:val="36"/>
        </w:rPr>
        <w:t xml:space="preserve">Anna Tyshayeva ( Klavier) </w:t>
      </w:r>
    </w:p>
    <w:p w:rsidR="00163915" w:rsidRDefault="00163915" w:rsidP="00163915">
      <w:pPr>
        <w:rPr>
          <w:noProof/>
          <w:lang w:eastAsia="de-DE"/>
        </w:rPr>
      </w:pPr>
      <w:r w:rsidRPr="004719DA">
        <w:rPr>
          <w:rFonts w:ascii="Lucida Calligraphy" w:hAnsi="Lucida Calligraphy"/>
          <w:sz w:val="36"/>
          <w:szCs w:val="36"/>
        </w:rPr>
        <w:t>und Prof. Michel Gershwin ( Violine)</w:t>
      </w:r>
      <w:r w:rsidRPr="00163915">
        <w:rPr>
          <w:noProof/>
          <w:lang w:eastAsia="de-DE"/>
        </w:rPr>
        <w:t xml:space="preserve"> </w:t>
      </w:r>
    </w:p>
    <w:p w:rsidR="00163915" w:rsidRDefault="00163915" w:rsidP="00163915">
      <w:pPr>
        <w:rPr>
          <w:noProof/>
          <w:lang w:eastAsia="de-DE"/>
        </w:rPr>
      </w:pPr>
    </w:p>
    <w:p w:rsidR="00163915" w:rsidRPr="00163915" w:rsidRDefault="00163915" w:rsidP="00163915">
      <w:pPr>
        <w:rPr>
          <w:rFonts w:ascii="Lucida Calligraphy" w:hAnsi="Lucida Calligraphy"/>
          <w:sz w:val="28"/>
          <w:szCs w:val="28"/>
        </w:rPr>
      </w:pPr>
      <w:r w:rsidRPr="00163915">
        <w:rPr>
          <w:rFonts w:ascii="Lucida Calligraphy" w:hAnsi="Lucida Calligraphy"/>
          <w:sz w:val="28"/>
          <w:szCs w:val="28"/>
        </w:rPr>
        <w:t xml:space="preserve">Eintritt frei – um Kollekte wird gebeten </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noProof/>
          <w:sz w:val="28"/>
          <w:szCs w:val="28"/>
          <w:lang w:eastAsia="de-DE"/>
        </w:rPr>
        <w:drawing>
          <wp:inline distT="0" distB="0" distL="0" distR="0">
            <wp:extent cx="1657343" cy="1099185"/>
            <wp:effectExtent l="0" t="0" r="635"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G - nor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0686" cy="1114666"/>
                    </a:xfrm>
                    <a:prstGeom prst="rect">
                      <a:avLst/>
                    </a:prstGeom>
                  </pic:spPr>
                </pic:pic>
              </a:graphicData>
            </a:graphic>
          </wp:inline>
        </w:drawing>
      </w:r>
    </w:p>
    <w:p w:rsidR="004719DA" w:rsidRDefault="00163915">
      <w:pPr>
        <w:rPr>
          <w:rFonts w:ascii="Lucida Calligraphy" w:hAnsi="Lucida Calligraphy"/>
          <w:sz w:val="28"/>
          <w:szCs w:val="28"/>
        </w:rPr>
      </w:pPr>
      <w:r>
        <w:rPr>
          <w:rFonts w:ascii="Lucida Calligraphy" w:hAnsi="Lucida Calligraphy"/>
          <w:sz w:val="28"/>
          <w:szCs w:val="28"/>
        </w:rPr>
        <w:lastRenderedPageBreak/>
        <w:tab/>
        <w:t>Ein ganz besonderes Konzert- Musik für Violine und Klavier</w:t>
      </w:r>
    </w:p>
    <w:p w:rsidR="00163915" w:rsidRPr="00573CDB" w:rsidRDefault="00163915">
      <w:pPr>
        <w:rPr>
          <w:rFonts w:ascii="Bookman Old Style" w:hAnsi="Bookman Old Style"/>
          <w:sz w:val="24"/>
          <w:szCs w:val="24"/>
        </w:rPr>
      </w:pPr>
    </w:p>
    <w:p w:rsidR="00573CDB" w:rsidRDefault="00573CDB">
      <w:r>
        <w:t xml:space="preserve">Zwei Musiker von Weltrang, hohe Musikalität und emotionale Tiefe, dies sei nur eine Umschreibung, wenn Anna Thyshayeva und Prof. Michel Gershwin musikalisch aufeinandertreffen. </w:t>
      </w:r>
    </w:p>
    <w:p w:rsidR="00573CDB" w:rsidRDefault="00805CDF">
      <w:pPr>
        <w:rPr>
          <w:rFonts w:cstheme="minorHAnsi"/>
        </w:rPr>
      </w:pPr>
      <w:r w:rsidRPr="00957522">
        <w:rPr>
          <w:rFonts w:cstheme="minorHAnsi"/>
          <w:b/>
        </w:rPr>
        <w:t xml:space="preserve">ANNA VICTORIA TYSHAYEVA </w:t>
      </w:r>
      <w:r w:rsidRPr="00573CDB">
        <w:rPr>
          <w:rFonts w:cstheme="minorHAnsi"/>
        </w:rPr>
        <w:t>ist eine international konzertierende Solistin und Kammermusikerin und regelmäßig Gast renommierter Konzertreihen. Von der Presse wurde sie als „Poetin am Flügel“ und „Tastenkönigin“ mit „vollendeter Darbietung“ gefeiert. Aufgrund ihres herausragenden Talents war sie Stipendiat in der Yehudi Menuhins Stiftung „Live Music Now“ sowie der „Pestalozzi-Stiftung“ und wurde bei renommierten Musikwettbewerben ausgezeichnet,</w:t>
      </w:r>
      <w:r w:rsidRPr="00573CDB">
        <w:rPr>
          <w:rFonts w:cstheme="minorHAnsi"/>
        </w:rPr>
        <w:br/>
        <w:t>u.a.</w:t>
      </w:r>
      <w:r w:rsidR="00573CDB">
        <w:rPr>
          <w:rFonts w:cstheme="minorHAnsi"/>
        </w:rPr>
        <w:t xml:space="preserve"> </w:t>
      </w:r>
      <w:r w:rsidRPr="00573CDB">
        <w:rPr>
          <w:rFonts w:cstheme="minorHAnsi"/>
        </w:rPr>
        <w:t xml:space="preserve">1. Preis beim Internationalen „Aleksander Skrjabin“ Wettbewerb in Paris, </w:t>
      </w:r>
      <w:r w:rsidRPr="00573CDB">
        <w:rPr>
          <w:rFonts w:cstheme="minorHAnsi"/>
        </w:rPr>
        <w:br/>
        <w:t xml:space="preserve">1. Preis und Publikumspreis beim Wettbewerb der „Da Ponte“ Stiftung, </w:t>
      </w:r>
      <w:r w:rsidRPr="00573CDB">
        <w:rPr>
          <w:rFonts w:cstheme="minorHAnsi"/>
        </w:rPr>
        <w:br/>
        <w:t>1. Preis beim DAAD-Wettbewerb.</w:t>
      </w:r>
      <w:r w:rsidRPr="00573CDB">
        <w:rPr>
          <w:rFonts w:cstheme="minorHAnsi"/>
        </w:rPr>
        <w:br/>
      </w:r>
      <w:r w:rsidRPr="00573CDB">
        <w:rPr>
          <w:rFonts w:cstheme="minorHAnsi"/>
        </w:rPr>
        <w:br/>
        <w:t>Sie ist Initiatorin und künstlerische Leiterin vom „Internationalen KLAVIERFEST EPPSTEIN“ und vom „MUSIKFEST FULDA“. Die Bewahrung und Weiterentwicklung der klassischen Musik für ein breites und interessiertes Publikum liegt ihr sehr am Herzen. Außerdem widmet sie sich der Förderung junger Talente durch M</w:t>
      </w:r>
      <w:r w:rsidR="00573CDB">
        <w:rPr>
          <w:rFonts w:cstheme="minorHAnsi"/>
        </w:rPr>
        <w:t xml:space="preserve">eisterkurse für Pianisten im In- </w:t>
      </w:r>
      <w:r w:rsidRPr="00573CDB">
        <w:rPr>
          <w:rFonts w:cstheme="minorHAnsi"/>
        </w:rPr>
        <w:t>und Ausland, unterrichtet im Erlanger Musikinstitut (EMI) und wird als Jurorin bei Klavierwettbewerben eingeladen.</w:t>
      </w:r>
      <w:r w:rsidRPr="00573CDB">
        <w:rPr>
          <w:rFonts w:cstheme="minorHAnsi"/>
        </w:rPr>
        <w:br/>
      </w:r>
      <w:r w:rsidRPr="00573CDB">
        <w:rPr>
          <w:rFonts w:cstheme="minorHAnsi"/>
        </w:rPr>
        <w:br/>
      </w:r>
      <w:r w:rsidRPr="00957522">
        <w:rPr>
          <w:rFonts w:cstheme="minorHAnsi"/>
          <w:b/>
        </w:rPr>
        <w:t>Prof. MICHEL GERSHWIN</w:t>
      </w:r>
      <w:r w:rsidRPr="00573CDB">
        <w:rPr>
          <w:rFonts w:cstheme="minorHAnsi"/>
        </w:rPr>
        <w:t xml:space="preserve"> wurde mit dem Grand-Prize des internationalen „David-Oistrach-Wettbewerbs“ ausgezeichnet. Nach seinen Stationen als Konzertmeister des St. Petersburger Philharmonischen Kammerorchesters, des Orchestre de Opera National de Lyon sowie des Philharmonischen Orchesters der Oper Frankfurt/Main konzertiert Gershwin als Solist</w:t>
      </w:r>
      <w:r w:rsidR="00573CDB">
        <w:rPr>
          <w:rFonts w:cstheme="minorHAnsi"/>
        </w:rPr>
        <w:t xml:space="preserve"> </w:t>
      </w:r>
      <w:r w:rsidRPr="00573CDB">
        <w:rPr>
          <w:rFonts w:cstheme="minorHAnsi"/>
        </w:rPr>
        <w:t xml:space="preserve">und als Primarius des „Gershwin Quartetts“, des Duos mit Anna Tyshayeva sowie des Streichsextetts „Sextuor acordes Opus 62“ in ganz Europa, den USA, Brasilien, Argentinien und Asien. </w:t>
      </w:r>
    </w:p>
    <w:p w:rsidR="00805CDF" w:rsidRDefault="00805CDF">
      <w:pPr>
        <w:rPr>
          <w:rFonts w:cstheme="minorHAnsi"/>
        </w:rPr>
      </w:pPr>
      <w:r w:rsidRPr="00573CDB">
        <w:rPr>
          <w:rFonts w:cstheme="minorHAnsi"/>
        </w:rPr>
        <w:t>Zu seinen Kammermusikpartnern gehören Nigel Kennedy, Ute Lemper, Anna Maria Kaufmann, Yuri Bashmeth, Misha Majsky, Marie-Josèphe Jude, Giora Feidman, Grigory Gruzman, Irina Edelstein, Igor Oistrach. Er ist auf zahlreichen von der Kritik hochgelobten Rundfunk- und Fernsehaufnahmen und auf CD zu hören.</w:t>
      </w:r>
    </w:p>
    <w:p w:rsidR="00E5317B" w:rsidRDefault="00E5317B">
      <w:pPr>
        <w:rPr>
          <w:rFonts w:cstheme="minorHAnsi"/>
        </w:rPr>
      </w:pPr>
      <w:r>
        <w:rPr>
          <w:rFonts w:cstheme="minorHAnsi"/>
        </w:rPr>
        <w:t xml:space="preserve">In diesem Jahr feiert die Musikwelt u.a. den 225. Geburtstag von Franz Schubert sowie den 200. Geburtstag von César Franck. Von beiden Komponisten wird Musik erklingen. </w:t>
      </w:r>
    </w:p>
    <w:p w:rsidR="00E5317B" w:rsidRDefault="00E5317B">
      <w:pPr>
        <w:rPr>
          <w:rFonts w:cstheme="minorHAnsi"/>
        </w:rPr>
      </w:pPr>
      <w:r>
        <w:rPr>
          <w:rFonts w:cstheme="minorHAnsi"/>
        </w:rPr>
        <w:t>Lassen Sie sich einladen und verzaubern</w:t>
      </w:r>
    </w:p>
    <w:p w:rsidR="00E5317B" w:rsidRDefault="00E5317B">
      <w:pPr>
        <w:rPr>
          <w:rFonts w:cstheme="minorHAnsi"/>
        </w:rPr>
      </w:pPr>
      <w:r w:rsidRPr="00E5317B">
        <w:rPr>
          <w:rFonts w:cstheme="minorHAnsi"/>
          <w:b/>
        </w:rPr>
        <w:t>am Sonntag, 20. März um 16 Uhr in der Dorfkirche Groß Glienicke</w:t>
      </w:r>
      <w:r>
        <w:rPr>
          <w:rFonts w:cstheme="minorHAnsi"/>
          <w:b/>
        </w:rPr>
        <w:t>!</w:t>
      </w:r>
    </w:p>
    <w:p w:rsidR="00E5317B" w:rsidRDefault="00E5317B">
      <w:pPr>
        <w:rPr>
          <w:rFonts w:cstheme="minorHAnsi"/>
        </w:rPr>
      </w:pPr>
    </w:p>
    <w:p w:rsidR="00E5317B" w:rsidRPr="00573CDB" w:rsidRDefault="00E5317B">
      <w:pPr>
        <w:rPr>
          <w:rFonts w:cstheme="minorHAnsi"/>
        </w:rPr>
      </w:pPr>
    </w:p>
    <w:p w:rsidR="00F629F4" w:rsidRPr="00573CDB" w:rsidRDefault="00F629F4">
      <w:pPr>
        <w:rPr>
          <w:rFonts w:cstheme="minorHAnsi"/>
        </w:rPr>
      </w:pPr>
    </w:p>
    <w:sectPr w:rsidR="00F629F4" w:rsidRPr="00573CDB" w:rsidSect="004719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DF"/>
    <w:rsid w:val="00163915"/>
    <w:rsid w:val="002A450D"/>
    <w:rsid w:val="004719DA"/>
    <w:rsid w:val="00573CDB"/>
    <w:rsid w:val="00805CDF"/>
    <w:rsid w:val="00924A75"/>
    <w:rsid w:val="00957522"/>
    <w:rsid w:val="00C67474"/>
    <w:rsid w:val="00E5317B"/>
    <w:rsid w:val="00F62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FC0F-03CC-4B33-85DC-A72ED490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Benutzer1</cp:lastModifiedBy>
  <cp:revision>2</cp:revision>
  <dcterms:created xsi:type="dcterms:W3CDTF">2022-02-21T11:56:00Z</dcterms:created>
  <dcterms:modified xsi:type="dcterms:W3CDTF">2022-02-21T11:56:00Z</dcterms:modified>
</cp:coreProperties>
</file>